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55" w:rsidRDefault="00CA0855" w:rsidP="00CA0855">
      <w:pPr>
        <w:pStyle w:val="30"/>
        <w:shd w:val="clear" w:color="auto" w:fill="auto"/>
        <w:spacing w:before="0" w:after="300"/>
        <w:ind w:left="300" w:firstLine="460"/>
      </w:pPr>
      <w:bookmarkStart w:id="0" w:name="_GoBack"/>
      <w:r>
        <w:rPr>
          <w:color w:val="000000"/>
          <w:lang w:eastAsia="ru-RU" w:bidi="ru-RU"/>
        </w:rPr>
        <w:t>Перечень тем, вопросы по которым предлагаются на квалификационном экзамене</w:t>
      </w:r>
      <w:bookmarkEnd w:id="0"/>
      <w:r>
        <w:rPr>
          <w:color w:val="000000"/>
          <w:lang w:eastAsia="ru-RU" w:bidi="ru-RU"/>
        </w:rPr>
        <w:t xml:space="preserve"> с использованием автоматизированной информационной системы проведения квалификационных экзаменов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Задачи института нотариата в Российской Федерации.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Правовые основы организации нотариата.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Компетенция федерального органа исполнительной власти в области юст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ции, его территориальных органов и органов государственной власти субъектов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 в сфере нотариата.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Лица, имеющие право совершать нотариальные действия. Требования, предъявляемые к лицу, желающему стать нотариусом.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Система, регистрация и публично-правовые функции нотариальных палат.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Федеральная нотариальная палата: понятие, компетенция.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Кодекс профессиональной этики нотариусов в Российской Федерации.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привлечения нотариуса к дисциплинарной ответственности,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Порядок назначения на должность нотариуса. Основания и порядок 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остановления и возобновления полномочий нотариуса. Основания и порядок прекр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щения полномочий нотариуса.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Замещение временно отсутствующего нотариуса.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firstLine="7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деятельностью нотариусов. Порядок обжалования нотар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альных действий или отказа в их совершении.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Нотариальные действия, совершаемые нотариусами и уполномоченными должностными лицами.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Нотариально удостоверенные документы и документы, приравненные к 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тариально </w:t>
      </w:r>
      <w:proofErr w:type="gramStart"/>
      <w:r>
        <w:rPr>
          <w:color w:val="000000"/>
          <w:lang w:eastAsia="ru-RU" w:bidi="ru-RU"/>
        </w:rPr>
        <w:t>удостоверенным</w:t>
      </w:r>
      <w:proofErr w:type="gramEnd"/>
      <w:r>
        <w:rPr>
          <w:color w:val="000000"/>
          <w:lang w:eastAsia="ru-RU" w:bidi="ru-RU"/>
        </w:rPr>
        <w:t>,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before="0" w:line="322" w:lineRule="exact"/>
        <w:ind w:firstLine="780"/>
      </w:pPr>
      <w:r w:rsidRPr="00CA0855">
        <w:rPr>
          <w:color w:val="000000"/>
          <w:lang w:eastAsia="ru-RU" w:bidi="ru-RU"/>
        </w:rPr>
        <w:t>Нотариальное д</w:t>
      </w:r>
      <w:r>
        <w:rPr>
          <w:color w:val="000000"/>
          <w:lang w:eastAsia="ru-RU" w:bidi="ru-RU"/>
        </w:rPr>
        <w:t>елопроизводство, формы</w:t>
      </w:r>
      <w:r>
        <w:rPr>
          <w:color w:val="000000"/>
          <w:lang w:eastAsia="ru-RU" w:bidi="ru-RU"/>
        </w:rPr>
        <w:tab/>
        <w:t xml:space="preserve">реестров регистрации </w:t>
      </w:r>
      <w:r w:rsidRPr="00CA0855">
        <w:rPr>
          <w:color w:val="000000"/>
          <w:lang w:eastAsia="ru-RU" w:bidi="ru-RU"/>
        </w:rPr>
        <w:t>нотар</w:t>
      </w:r>
      <w:r w:rsidRPr="00CA0855">
        <w:rPr>
          <w:color w:val="000000"/>
          <w:lang w:eastAsia="ru-RU" w:bidi="ru-RU"/>
        </w:rPr>
        <w:t>и</w:t>
      </w:r>
      <w:r w:rsidRPr="00CA0855">
        <w:rPr>
          <w:color w:val="000000"/>
          <w:lang w:eastAsia="ru-RU" w:bidi="ru-RU"/>
        </w:rPr>
        <w:t>альных действий, нотариальных свидетельств и удостоверительных надписей, рег</w:t>
      </w:r>
      <w:r w:rsidRPr="00CA0855">
        <w:rPr>
          <w:color w:val="000000"/>
          <w:lang w:eastAsia="ru-RU" w:bidi="ru-RU"/>
        </w:rPr>
        <w:t>и</w:t>
      </w:r>
      <w:r w:rsidRPr="00CA0855">
        <w:rPr>
          <w:color w:val="000000"/>
          <w:lang w:eastAsia="ru-RU" w:bidi="ru-RU"/>
        </w:rPr>
        <w:t>страция нотариальных действий.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Основания и сроки отложения и приостановления совершения нотариал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ного действия. Отказ в совершении нотариального действия.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Установление личности гражданина, обратившегося за совершением нот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риального действия. Правоспособность и дееспособность гражданина. Проверка де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способности гражданина при совершении нотариального действия.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Законные представители недееспособных и не полностью дееспособных граждан. Распоряжение имуществом подопечного.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Правоспособность, учредительные документы! и государственная рег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страция юридического лица. Органы управления юридического лица и удостоверение </w:t>
      </w:r>
      <w:r>
        <w:rPr>
          <w:color w:val="000000"/>
          <w:lang w:eastAsia="ru-RU" w:bidi="ru-RU"/>
        </w:rPr>
        <w:lastRenderedPageBreak/>
        <w:t>решения органа управления юридического лица.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Распоряжение имуществом юридического лица.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Представительство, доверенность, срок доверенности, передоверие,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кращение и последствия прекращения доверенности, реестр доверенностей.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Сделки, подлежащие обязательному нотариальному удостоверению.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Оспоримые и ничтожные сделки, общие положения о последствиях неде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ствительности сделки.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Государственная регистрация и основания государственной регистрации прав на недвижимое имущество и сделок с ним.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Основания возникновения гражданских прав и обязанностей, момент во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никновения права собственности.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Понятие и основания возникновения общей собственности.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Владение, пользование, распоряжение имуществом, находящимся совмес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ной собственности.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Совместная собственность супругов и распоряжение ею, собственность каждого из супругов.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Понятие, заключение и содержание брачного договора, соглашения о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деле общего имущества, нажитого супругами в период брака.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Сроки исковой давности.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Заключение и прекращение брака.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Алиментные обязательства.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Права и обязанности родителей.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Усыновление (удочерение).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Опека и попечительство.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Собственность крестьянского (фермерского) хозяйства, раздел имущества крестьянского (фермерского) хозяйства.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Владение, пользование, распоряжение имуществом, находящимся в дол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вой собственности.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Основания прекращения права собственности.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Ценные бумаги, виды ценных бумаг, субъекты прав, удостоверенных це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ной бумагой, передача прав по ценной бумаге.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Результаты интеллектуальной деятельности, средства индивидуализации. Распоряжение результатами интеллектуальной деятельности или средствами индив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дуализации.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Понятие, свобода, существенные условия, форма договора.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Момент заключения договора, изменение и расторжение договора, после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ствия изменения и расторжения договора.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дажи недвижимости (кроме продажи предприятия и земельных участков).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дажи предприятия, переход права собственности на предприятие;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lastRenderedPageBreak/>
        <w:t>дажи земельного участка.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Права на землю физических и юридических лиц.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</w:t>
      </w:r>
    </w:p>
    <w:p w:rsidR="00CA0855" w:rsidRDefault="00CA0855" w:rsidP="00CA0855">
      <w:pPr>
        <w:pStyle w:val="20"/>
        <w:shd w:val="clear" w:color="auto" w:fill="auto"/>
        <w:spacing w:before="0" w:line="322" w:lineRule="exact"/>
        <w:jc w:val="left"/>
      </w:pPr>
      <w:r>
        <w:rPr>
          <w:color w:val="000000"/>
          <w:lang w:eastAsia="ru-RU" w:bidi="ru-RU"/>
        </w:rPr>
        <w:t>мены.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рения, запрещение, ограничение и отмена дарения.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стоянной ренты.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жизненной ренты.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жизненного содержания с иждивением.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аренды.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12" w:lineRule="exact"/>
        <w:ind w:firstLine="76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на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ма жилого помещения.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бе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возмездного пользования.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Предмет, форма, момент заключения, существенные условия договора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верительного управления имуществом, объект доверительного управления, учред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 управления.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Обеспечение исполнения обязательств.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Прекращение обязательств.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Понятие и основания возникновения залога, предмет залога.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spacing w:before="0" w:line="322" w:lineRule="exact"/>
        <w:ind w:left="760"/>
        <w:jc w:val="left"/>
      </w:pPr>
      <w:r>
        <w:rPr>
          <w:color w:val="000000"/>
          <w:lang w:eastAsia="ru-RU" w:bidi="ru-RU"/>
        </w:rPr>
        <w:t>Договор о залоге, его форма и момент заключения. Регистрация уведомл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ний о залоге движимого имущества.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Основания и порядок обращения взыскания на заложенное имущество.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Реализация и способы реализации заложенного имущества.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Понятие, составление</w:t>
      </w:r>
      <w:proofErr w:type="gramStart"/>
      <w:r>
        <w:rPr>
          <w:color w:val="000000"/>
          <w:lang w:eastAsia="ru-RU" w:bidi="ru-RU"/>
        </w:rPr>
        <w:t xml:space="preserve">,, </w:t>
      </w:r>
      <w:proofErr w:type="gramEnd"/>
      <w:r>
        <w:rPr>
          <w:color w:val="000000"/>
          <w:lang w:eastAsia="ru-RU" w:bidi="ru-RU"/>
        </w:rPr>
        <w:t>выдача и содержание закладной.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Осуществление прав по закладной.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Восстановление прав по утраченной закладной.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Случаи возникновения залога в силу закона.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Перемена лиц в обязательстве.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left="760"/>
        <w:jc w:val="left"/>
      </w:pPr>
      <w:r>
        <w:rPr>
          <w:color w:val="000000"/>
          <w:lang w:eastAsia="ru-RU" w:bidi="ru-RU"/>
        </w:rPr>
        <w:t>Понятие и основание наследования, состав наследства. Время и место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крытия наследства.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Недостойные наследники.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по завещанию. Понятие, свобода, тайна завещания.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ние и </w:t>
      </w:r>
      <w:proofErr w:type="spellStart"/>
      <w:r>
        <w:rPr>
          <w:color w:val="000000"/>
          <w:lang w:eastAsia="ru-RU" w:bidi="ru-RU"/>
        </w:rPr>
        <w:t>подназначение</w:t>
      </w:r>
      <w:proofErr w:type="spellEnd"/>
      <w:r>
        <w:rPr>
          <w:color w:val="000000"/>
          <w:lang w:eastAsia="ru-RU" w:bidi="ru-RU"/>
        </w:rPr>
        <w:t xml:space="preserve"> наследника. Доли наследников на завещанное имущество.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Форма и порядок совершения завещаний.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Порядок нотариального удостоверения завещания.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left="760"/>
        <w:jc w:val="left"/>
      </w:pPr>
      <w:r>
        <w:rPr>
          <w:color w:val="000000"/>
          <w:lang w:eastAsia="ru-RU" w:bidi="ru-RU"/>
        </w:rPr>
        <w:t>Свидетель; гражданин, подписывающий завещание вместо завещателя; п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реводчик. Требования, предъявляемые к этим лицам.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Закрытое завещание. Порядок принятия и вскрытия конверта с завещанием.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Завещание при чрезвычайных обстоятельствах.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lastRenderedPageBreak/>
        <w:t>Завещательное распоряжение правами на денежные средства в банках.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Право на обязательную долю в наследстве.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firstLine="760"/>
      </w:pPr>
      <w:r>
        <w:rPr>
          <w:color w:val="000000"/>
          <w:lang w:eastAsia="ru-RU" w:bidi="ru-RU"/>
        </w:rPr>
        <w:t xml:space="preserve"> Отмена и изменение завещания и завещательного распоряжения. Неде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ствительность завещания (оспоримые завещания, ничтожные завещания).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firstLine="760"/>
      </w:pPr>
      <w:r>
        <w:rPr>
          <w:color w:val="000000"/>
          <w:lang w:eastAsia="ru-RU" w:bidi="ru-RU"/>
        </w:rPr>
        <w:t xml:space="preserve"> Исполнение завещания. Исполнитель завещания и его полномочия. Во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мещение расходов, связанных с исполнением завещания. У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Завещательный отказ. Завещательное возложение.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по закону. Очередность призвания к наследству.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Права супруга при наследовании.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по праву представления и переход права на принятие насле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ства (наследственная трансмиссия).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Принятие наследства. Сроки и способы принятия наследства.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Отказ от наследства. Отказ от наследства в пользу других лиц. Сроки и способы отказа от наследства.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Охрана наследства и управление им. Меры по охране наследства. Довер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тельное управление наследственным имуществом.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Порядок и сроки выдачи свидетельства о праве на наследство.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Общая собственность наследников. Раздел наследства по соглашению между наследниками.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прав, связанных с участием в хозяйственных товариществах и обществах, производственных кооперативах.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прав, связанных с участием в потребительских кооперативах.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предприятия.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земельных участков, особенности раздела земельных учас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ков.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имущества члена крестьянского (фермерского) хозяйства.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 xml:space="preserve">Наследование вещей, ограниченно </w:t>
      </w:r>
      <w:proofErr w:type="spellStart"/>
      <w:r>
        <w:rPr>
          <w:color w:val="000000"/>
          <w:lang w:eastAsia="ru-RU" w:bidi="ru-RU"/>
        </w:rPr>
        <w:t>оборотоспособных</w:t>
      </w:r>
      <w:proofErr w:type="spellEnd"/>
      <w:r>
        <w:rPr>
          <w:color w:val="000000"/>
          <w:lang w:eastAsia="ru-RU" w:bidi="ru-RU"/>
        </w:rPr>
        <w:t xml:space="preserve"> Наследование вым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рочного имущества.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невыплаченных сумм, предоставленных гражданину в кач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стве сре</w:t>
      </w:r>
      <w:proofErr w:type="gramStart"/>
      <w:r>
        <w:rPr>
          <w:color w:val="000000"/>
          <w:lang w:eastAsia="ru-RU" w:bidi="ru-RU"/>
        </w:rPr>
        <w:t>дств к с</w:t>
      </w:r>
      <w:proofErr w:type="gramEnd"/>
      <w:r>
        <w:rPr>
          <w:color w:val="000000"/>
          <w:lang w:eastAsia="ru-RU" w:bidi="ru-RU"/>
        </w:rPr>
        <w:t>уществованию.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Приращение наследственных долей.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Оформление наследства на имущество наследодателя, находящееся в со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местной собственности.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исключительных прав на результат интеллектуальной де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тельности или на средство индивидуализации.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Свидетельствование верности копий документов и выписок из них, по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линности подписи и верности перевода.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Удостоверение фактов.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Депозит нотариуса.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Порядок, условия совершения исполнительной надписи, сроки предъя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ления исполнительной надписи. Особенности совершения исполнительной надписи </w:t>
      </w:r>
      <w:r>
        <w:rPr>
          <w:color w:val="000000"/>
          <w:lang w:eastAsia="ru-RU" w:bidi="ru-RU"/>
        </w:rPr>
        <w:lastRenderedPageBreak/>
        <w:t>об обращении взыскания на заложенное имущество.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Совершение протеста векселя нотариусом.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Понятие простого и переводного векселя и их реквизиты.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Место составления и подпись векселя, место платежа по векселю.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Понятие и виды индоссаментов.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Понятие и форма аваля, место его совершения, пределы ответственности авалиста.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Сроки платежа по векселю и их исчисление.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Принятие на хранение документов.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Совершение морских протестов.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Особенности ипотеки земельных участков.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Особенности ипотеки зданий и сооружений,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Особенности ипотеки жилых домов и квартир.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Завещания, приравненные к нотариально удостоверенным завещаниям, и правила их составления.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Принятие наследства по истечении установленного срока.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Право подлежащее применению к отношениям по наследованию, осло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ненным иностранным элементом.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Наследование государственных наград, почетных и памятных знаков.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Особенности обеспечения исполнения обязательств по договору участия в долевом строительстве.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Особенности оборота земель сельскохозяйственного назначения.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Понятие земельной доли. Документы, удостоверяющие право на земел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ную долю.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Особенности оформления в упрощенном порядке прав граждан на земел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ный участок.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 xml:space="preserve">Особенности оформления в упрощенном порядке </w:t>
      </w:r>
      <w:proofErr w:type="spellStart"/>
      <w:r>
        <w:rPr>
          <w:color w:val="000000"/>
          <w:lang w:eastAsia="ru-RU" w:bidi="ru-RU"/>
        </w:rPr>
        <w:t>пйш</w:t>
      </w:r>
      <w:proofErr w:type="spellEnd"/>
      <w:r>
        <w:rPr>
          <w:color w:val="000000"/>
          <w:lang w:eastAsia="ru-RU" w:bidi="ru-RU"/>
        </w:rPr>
        <w:t xml:space="preserve"> граждан на объекты недвижимости (кроме земельных участков).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Передача документов физических и юридических лиц другим физическим и юридическим лицам.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Обеспечение доказательств.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Удостоверение равнозначности электронного документа документу на б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мажном носителе. Удостоверение равнозначности документа на бумажном носителе электронному документу.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Государственная пошлина и нотариальный тариф. Порядок исчисления размера государственной пошлины и нотариального тарифа за удостоверение догов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ров, подлежащих оценке, и выдачу свидетельства о праве на наследство.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Порядок установления размера платы за услуги правового и технического характера.</w:t>
      </w:r>
    </w:p>
    <w:p w:rsidR="00CA0855" w:rsidRDefault="00CA0855" w:rsidP="00CA0855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Льготы по оплате нотариальных действий.</w:t>
      </w:r>
    </w:p>
    <w:p w:rsidR="00CA0855" w:rsidRDefault="00CA0855"/>
    <w:sectPr w:rsidR="00CA0855" w:rsidSect="00CA0855">
      <w:pgSz w:w="11900" w:h="16840"/>
      <w:pgMar w:top="1044" w:right="729" w:bottom="1338" w:left="7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2F2"/>
    <w:multiLevelType w:val="multilevel"/>
    <w:tmpl w:val="48403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5"/>
    <w:rsid w:val="00C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08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08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0855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A085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08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08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0855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A085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2019-08-17T12:53:00Z</dcterms:created>
  <dcterms:modified xsi:type="dcterms:W3CDTF">2019-08-17T12:54:00Z</dcterms:modified>
</cp:coreProperties>
</file>