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5F" w:rsidRPr="00ED1EE7" w:rsidRDefault="007A2A62">
      <w:pPr>
        <w:spacing w:after="0"/>
        <w:jc w:val="right"/>
        <w:rPr>
          <w:sz w:val="23"/>
          <w:lang w:val="ru-RU"/>
        </w:rPr>
      </w:pPr>
      <w:r>
        <w:br/>
      </w:r>
    </w:p>
    <w:p w:rsidR="00ED1EE7" w:rsidRDefault="00ED1EE7">
      <w:pPr>
        <w:spacing w:after="15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F245F" w:rsidRPr="00962618" w:rsidRDefault="00ED1EE7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hyperlink r:id="rId6" w:history="1">
        <w:r w:rsidR="007A2A62" w:rsidRPr="009626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Приказ Министерства юстиции РФ от 28.04.2017 №</w:t>
        </w:r>
        <w:r w:rsidR="007A2A62" w:rsidRPr="009626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7A2A62" w:rsidRPr="009626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69 «О внесении изменений в Порядок ведения реестров единой информационной системы нотариата, утвержденный приказом Минюста России от 17.06.2014 №</w:t>
        </w:r>
        <w:r w:rsidR="007A2A62" w:rsidRPr="009626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7A2A62" w:rsidRPr="009626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129»</w:t>
        </w:r>
      </w:hyperlink>
      <w:r w:rsidR="007A2A62" w:rsidRPr="00962618">
        <w:rPr>
          <w:rFonts w:ascii="Times New Roman" w:hAnsi="Times New Roman" w:cs="Times New Roman"/>
          <w:color w:val="332B22"/>
          <w:sz w:val="28"/>
          <w:szCs w:val="28"/>
        </w:rPr>
        <w:t> </w:t>
      </w:r>
      <w:r w:rsidR="007A2A62"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>установил правила ведения реестра списков участников обществ с ограниченной ответственностью, который будет действовать с 01.07.2017 года. Данный реестр дополнил уже существующие реестры единой информационной системы нотариата (ЕИС):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>реестр нотариальных действий;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>реестр наследственных дел;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>реестр уведомлений о залоге движимого имущества.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 xml:space="preserve">Список участников общества с ограниченной ответственностью в реестр списков участников обществ с ограниченной ответственностью ЕИС вносится на основании решения общего собрания участников или решения единственного участника общества с ограниченной ответственностью о передаче Федеральной нотариальной палате права на ведение и хранение списка участников общества с ограниченной ответственностью в реестре списков участников обществ с ограниченной ответственностью </w:t>
      </w:r>
      <w:r w:rsidRPr="00962618">
        <w:rPr>
          <w:rFonts w:ascii="Times New Roman" w:hAnsi="Times New Roman" w:cs="Times New Roman"/>
          <w:color w:val="332B22"/>
          <w:sz w:val="28"/>
          <w:szCs w:val="28"/>
        </w:rPr>
        <w:t>ЕИС.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 xml:space="preserve">Определен объем сведений, указываемый в реестре списков участников обществ с ограниченной ответственностью </w:t>
      </w:r>
      <w:r w:rsidRPr="00962618">
        <w:rPr>
          <w:rFonts w:ascii="Times New Roman" w:hAnsi="Times New Roman" w:cs="Times New Roman"/>
          <w:color w:val="332B22"/>
          <w:sz w:val="28"/>
          <w:szCs w:val="28"/>
        </w:rPr>
        <w:t>ЕИС.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 xml:space="preserve">После внесения сведений и (или) изменений в реестр списков участников обществ с ограниченной ответственностью ЕИС нотариус регистрирует нотариальное действие в реестре списков участников обществ с ограниченной ответственностью </w:t>
      </w:r>
      <w:r w:rsidRPr="00962618">
        <w:rPr>
          <w:rFonts w:ascii="Times New Roman" w:hAnsi="Times New Roman" w:cs="Times New Roman"/>
          <w:color w:val="332B22"/>
          <w:sz w:val="28"/>
          <w:szCs w:val="28"/>
        </w:rPr>
        <w:t>ЕИС.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>Сведения из реестра списков участников обществ с ограниченной ответственностью ЕИС выдаются нотариусом в виде выписки из указанного реестра. Выписка из реестра списков участников обществ с ограниченной ответственностью ЕИС может содержать все сведения, внесенные в отношении общества с ограниченной ответственностью, или сведения, актуальные на дату формирования выписки и находящиеся в реестре списков участников обществ с ограниченной ответственностью ЕИС в отношении всех участников общества с ограниченной ответственностью, или одного из участников общества с ограниченной ответственностью.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 xml:space="preserve">Выписка из реестра списков участников обществ с ограниченной ответственностью ЕИС выдается по просьбе общества с ограниченной ответственностью, а также участника такого общества. Выписка из реестра </w:t>
      </w: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lastRenderedPageBreak/>
        <w:t>списков участников обществ с ограниченной ответственностью ЕИС может быть выдана в форме электронного документа, подписанного усиленной квалифицированной электронной подписью нотариуса.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>Нотариус регистрирует совершенное нотариальное действие по выдаче выписки из реестра списков участников обществ с ограниченной ответственностью ЕИС в реестре списков участников обществ с ограниченной ответственностью ЕИС.</w:t>
      </w:r>
    </w:p>
    <w:p w:rsidR="009F245F" w:rsidRPr="00962618" w:rsidRDefault="007A2A62">
      <w:pPr>
        <w:spacing w:after="150"/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2618">
        <w:rPr>
          <w:rFonts w:ascii="Times New Roman" w:hAnsi="Times New Roman" w:cs="Times New Roman"/>
          <w:color w:val="332B22"/>
          <w:sz w:val="28"/>
          <w:szCs w:val="28"/>
          <w:lang w:val="ru-RU"/>
        </w:rPr>
        <w:t>Приказ вступает в силу с 01.07.2017 года.</w:t>
      </w:r>
      <w:bookmarkStart w:id="0" w:name="_GoBack"/>
      <w:bookmarkEnd w:id="0"/>
    </w:p>
    <w:sectPr w:rsidR="009F245F" w:rsidRPr="00962618" w:rsidSect="00ED1EE7">
      <w:pgSz w:w="11906" w:h="16838"/>
      <w:pgMar w:top="426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BA" w:rsidRDefault="00913DBA">
      <w:pPr>
        <w:spacing w:after="0" w:line="240" w:lineRule="auto"/>
      </w:pPr>
      <w:r>
        <w:separator/>
      </w:r>
    </w:p>
  </w:endnote>
  <w:endnote w:type="continuationSeparator" w:id="0">
    <w:p w:rsidR="00913DBA" w:rsidRDefault="0091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BA" w:rsidRDefault="00913DBA">
      <w:pPr>
        <w:spacing w:after="0" w:line="240" w:lineRule="auto"/>
      </w:pPr>
      <w:r>
        <w:separator/>
      </w:r>
    </w:p>
  </w:footnote>
  <w:footnote w:type="continuationSeparator" w:id="0">
    <w:p w:rsidR="00913DBA" w:rsidRDefault="0091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F"/>
    <w:rsid w:val="007A2A62"/>
    <w:rsid w:val="00913DBA"/>
    <w:rsid w:val="00962618"/>
    <w:rsid w:val="009F245F"/>
    <w:rsid w:val="00E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0B5B-DA68-4165-958F-6316F4D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74746/?pri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Палата Нотариальная</cp:lastModifiedBy>
  <cp:revision>5</cp:revision>
  <dcterms:created xsi:type="dcterms:W3CDTF">2017-06-27T11:11:00Z</dcterms:created>
  <dcterms:modified xsi:type="dcterms:W3CDTF">2017-06-27T11:19:00Z</dcterms:modified>
</cp:coreProperties>
</file>